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49950" w14:textId="77777777" w:rsidR="00D60936" w:rsidRPr="00D60936" w:rsidRDefault="00D60936" w:rsidP="00D60936">
      <w:pPr>
        <w:spacing w:before="100" w:beforeAutospacing="1" w:after="100" w:afterAutospacing="1" w:line="240" w:lineRule="auto"/>
        <w:rPr>
          <w:rFonts w:ascii="Times New Roman" w:eastAsia="Times New Roman" w:hAnsi="Times New Roman" w:cs="Times New Roman"/>
          <w:kern w:val="0"/>
          <w14:ligatures w14:val="none"/>
        </w:rPr>
      </w:pPr>
      <w:r w:rsidRPr="00D60936">
        <w:rPr>
          <w:rFonts w:ascii="Times New Roman" w:eastAsia="Times New Roman" w:hAnsi="Times New Roman" w:cs="Times New Roman"/>
          <w:b/>
          <w:bCs/>
          <w:kern w:val="0"/>
          <w14:ligatures w14:val="none"/>
        </w:rPr>
        <w:t>Summary of the Minority Report</w:t>
      </w:r>
    </w:p>
    <w:p w14:paraId="2A1A5054" w14:textId="77777777" w:rsidR="00D60936" w:rsidRPr="00D60936" w:rsidRDefault="00D60936" w:rsidP="00D60936">
      <w:pPr>
        <w:spacing w:before="100" w:beforeAutospacing="1" w:after="100" w:afterAutospacing="1" w:line="240" w:lineRule="auto"/>
        <w:rPr>
          <w:rFonts w:ascii="Times New Roman" w:eastAsia="Times New Roman" w:hAnsi="Times New Roman" w:cs="Times New Roman"/>
          <w:kern w:val="0"/>
          <w14:ligatures w14:val="none"/>
        </w:rPr>
      </w:pPr>
      <w:r w:rsidRPr="00D60936">
        <w:rPr>
          <w:rFonts w:ascii="Times New Roman" w:eastAsia="Times New Roman" w:hAnsi="Times New Roman" w:cs="Times New Roman"/>
          <w:kern w:val="0"/>
          <w14:ligatures w14:val="none"/>
        </w:rPr>
        <w:t xml:space="preserve">The Minority Report, dated December 29, 2023, was submitted by three members of the Minnesota State Emblems Redesign Commission: Senator Steve Drazkowski (District 20, ex officio), Representative Bjorn Olson (District 22A, ex officio), and Aaron Wittnebel (Ojibwe Community commissioner). It criticizes major defects in the </w:t>
      </w:r>
      <w:r w:rsidRPr="00D60936">
        <w:rPr>
          <w:rFonts w:ascii="Times New Roman" w:eastAsia="Times New Roman" w:hAnsi="Times New Roman" w:cs="Times New Roman"/>
          <w:b/>
          <w:bCs/>
          <w:kern w:val="0"/>
          <w14:ligatures w14:val="none"/>
        </w:rPr>
        <w:t>process</w:t>
      </w:r>
      <w:r w:rsidRPr="00D60936">
        <w:rPr>
          <w:rFonts w:ascii="Times New Roman" w:eastAsia="Times New Roman" w:hAnsi="Times New Roman" w:cs="Times New Roman"/>
          <w:kern w:val="0"/>
          <w14:ligatures w14:val="none"/>
        </w:rPr>
        <w:t>, structure, and outcomes of the commission’s work under Laws 2023, Chapter 62. The authors reject (or partially reject) the final flag and seal designs adopted in December 2023, arguing that the commission failed to meet the statutory mandate to “accurately and respectfully reflect Minnesota’s shared history, resources, and diverse cultural communities” while avoiding symbols representing only a single community.</w:t>
      </w:r>
    </w:p>
    <w:p w14:paraId="4E887E2E" w14:textId="77777777" w:rsidR="00D60936" w:rsidRPr="00D60936" w:rsidRDefault="00D60936" w:rsidP="00D60936">
      <w:pPr>
        <w:spacing w:before="100" w:beforeAutospacing="1" w:after="100" w:afterAutospacing="1" w:line="240" w:lineRule="auto"/>
        <w:rPr>
          <w:rFonts w:ascii="Times New Roman" w:eastAsia="Times New Roman" w:hAnsi="Times New Roman" w:cs="Times New Roman"/>
          <w:kern w:val="0"/>
          <w14:ligatures w14:val="none"/>
        </w:rPr>
      </w:pPr>
      <w:r w:rsidRPr="00D60936">
        <w:rPr>
          <w:rFonts w:ascii="Times New Roman" w:eastAsia="Times New Roman" w:hAnsi="Times New Roman" w:cs="Times New Roman"/>
          <w:kern w:val="0"/>
          <w14:ligatures w14:val="none"/>
        </w:rPr>
        <w:t>Key overarching themes:</w:t>
      </w:r>
    </w:p>
    <w:p w14:paraId="655D987B" w14:textId="77777777" w:rsidR="00D60936" w:rsidRPr="00D60936" w:rsidRDefault="00D60936" w:rsidP="00D6093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D60936">
        <w:rPr>
          <w:rFonts w:ascii="Times New Roman" w:eastAsia="Times New Roman" w:hAnsi="Times New Roman" w:cs="Times New Roman"/>
          <w:kern w:val="0"/>
          <w14:ligatures w14:val="none"/>
        </w:rPr>
        <w:t xml:space="preserve">The </w:t>
      </w:r>
      <w:r w:rsidRPr="00D60936">
        <w:rPr>
          <w:rFonts w:ascii="Times New Roman" w:eastAsia="Times New Roman" w:hAnsi="Times New Roman" w:cs="Times New Roman"/>
          <w:b/>
          <w:bCs/>
          <w:kern w:val="0"/>
          <w14:ligatures w14:val="none"/>
        </w:rPr>
        <w:t>timeline was unrealistically tight</w:t>
      </w:r>
      <w:r w:rsidRPr="00D60936">
        <w:rPr>
          <w:rFonts w:ascii="Times New Roman" w:eastAsia="Times New Roman" w:hAnsi="Times New Roman" w:cs="Times New Roman"/>
          <w:kern w:val="0"/>
          <w14:ligatures w14:val="none"/>
        </w:rPr>
        <w:t xml:space="preserve"> (law effective July 1, 2023; designs due by Jan. 1, 2024; effective date May 11, 2024), leaving insufficient time for proper public input or deliberation.</w:t>
      </w:r>
    </w:p>
    <w:p w14:paraId="52AF847E" w14:textId="77777777" w:rsidR="00D60936" w:rsidRPr="00D60936" w:rsidRDefault="00D60936" w:rsidP="00D6093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D60936">
        <w:rPr>
          <w:rFonts w:ascii="Times New Roman" w:eastAsia="Times New Roman" w:hAnsi="Times New Roman" w:cs="Times New Roman"/>
          <w:kern w:val="0"/>
          <w14:ligatures w14:val="none"/>
        </w:rPr>
        <w:t xml:space="preserve">The </w:t>
      </w:r>
      <w:r w:rsidRPr="00D60936">
        <w:rPr>
          <w:rFonts w:ascii="Times New Roman" w:eastAsia="Times New Roman" w:hAnsi="Times New Roman" w:cs="Times New Roman"/>
          <w:b/>
          <w:bCs/>
          <w:kern w:val="0"/>
          <w14:ligatures w14:val="none"/>
        </w:rPr>
        <w:t>commission’s structure was flawed</w:t>
      </w:r>
      <w:r w:rsidRPr="00D60936">
        <w:rPr>
          <w:rFonts w:ascii="Times New Roman" w:eastAsia="Times New Roman" w:hAnsi="Times New Roman" w:cs="Times New Roman"/>
          <w:kern w:val="0"/>
          <w14:ligatures w14:val="none"/>
        </w:rPr>
        <w:t>, giving outsized influence to the executive branch (Governor Walz appointees and agency designees) while marginalizing legislators (ex officio, non-voting) and relying on the Minnesota Historical Society (MNHS) for staffing instead of the more transparent Legislative Coordinating Commission.</w:t>
      </w:r>
    </w:p>
    <w:p w14:paraId="327ABF80" w14:textId="77777777" w:rsidR="00D60936" w:rsidRPr="00D60936" w:rsidRDefault="00D60936" w:rsidP="00D6093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D60936">
        <w:rPr>
          <w:rFonts w:ascii="Times New Roman" w:eastAsia="Times New Roman" w:hAnsi="Times New Roman" w:cs="Times New Roman"/>
          <w:b/>
          <w:bCs/>
          <w:kern w:val="0"/>
          <w14:ligatures w14:val="none"/>
        </w:rPr>
        <w:t>Public engagement and transparency were inadequate</w:t>
      </w:r>
      <w:r w:rsidRPr="00D60936">
        <w:rPr>
          <w:rFonts w:ascii="Times New Roman" w:eastAsia="Times New Roman" w:hAnsi="Times New Roman" w:cs="Times New Roman"/>
          <w:kern w:val="0"/>
          <w14:ligatures w14:val="none"/>
        </w:rPr>
        <w:t>, reversing the law’s emphasis on mandatory public feedback over optional expert advice.</w:t>
      </w:r>
    </w:p>
    <w:p w14:paraId="2A11504B" w14:textId="77777777" w:rsidR="00D60936" w:rsidRPr="00D60936" w:rsidRDefault="00D60936" w:rsidP="00D6093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D60936">
        <w:rPr>
          <w:rFonts w:ascii="Times New Roman" w:eastAsia="Times New Roman" w:hAnsi="Times New Roman" w:cs="Times New Roman"/>
          <w:kern w:val="0"/>
          <w14:ligatures w14:val="none"/>
        </w:rPr>
        <w:t>The commission over-prioritized expert/vexillologist input and designer presentations while ignoring or dismissing widespread public comments and popular designs.</w:t>
      </w:r>
    </w:p>
    <w:p w14:paraId="754208F6" w14:textId="77777777" w:rsidR="00D60936" w:rsidRPr="00D60936" w:rsidRDefault="00D60936" w:rsidP="00D6093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D60936">
        <w:rPr>
          <w:rFonts w:ascii="Times New Roman" w:eastAsia="Times New Roman" w:hAnsi="Times New Roman" w:cs="Times New Roman"/>
          <w:kern w:val="0"/>
          <w14:ligatures w14:val="none"/>
        </w:rPr>
        <w:t xml:space="preserve">Specific </w:t>
      </w:r>
      <w:r w:rsidRPr="00D60936">
        <w:rPr>
          <w:rFonts w:ascii="Times New Roman" w:eastAsia="Times New Roman" w:hAnsi="Times New Roman" w:cs="Times New Roman"/>
          <w:b/>
          <w:bCs/>
          <w:kern w:val="0"/>
          <w14:ligatures w14:val="none"/>
        </w:rPr>
        <w:t>seal defects</w:t>
      </w:r>
      <w:r w:rsidRPr="00D60936">
        <w:rPr>
          <w:rFonts w:ascii="Times New Roman" w:eastAsia="Times New Roman" w:hAnsi="Times New Roman" w:cs="Times New Roman"/>
          <w:kern w:val="0"/>
          <w14:ligatures w14:val="none"/>
        </w:rPr>
        <w:t xml:space="preserve"> (removal of state motto and statehood date, addition of Dakota-language phrase “</w:t>
      </w:r>
      <w:proofErr w:type="spellStart"/>
      <w:r w:rsidRPr="00D60936">
        <w:rPr>
          <w:rFonts w:ascii="Times New Roman" w:eastAsia="Times New Roman" w:hAnsi="Times New Roman" w:cs="Times New Roman"/>
          <w:kern w:val="0"/>
          <w14:ligatures w14:val="none"/>
        </w:rPr>
        <w:t>Mni</w:t>
      </w:r>
      <w:proofErr w:type="spellEnd"/>
      <w:r w:rsidRPr="00D60936">
        <w:rPr>
          <w:rFonts w:ascii="Times New Roman" w:eastAsia="Times New Roman" w:hAnsi="Times New Roman" w:cs="Times New Roman"/>
          <w:kern w:val="0"/>
          <w14:ligatures w14:val="none"/>
        </w:rPr>
        <w:t xml:space="preserve"> Sóta </w:t>
      </w:r>
      <w:proofErr w:type="spellStart"/>
      <w:r w:rsidRPr="00D60936">
        <w:rPr>
          <w:rFonts w:ascii="Times New Roman" w:eastAsia="Times New Roman" w:hAnsi="Times New Roman" w:cs="Times New Roman"/>
          <w:kern w:val="0"/>
          <w14:ligatures w14:val="none"/>
        </w:rPr>
        <w:t>Makoce</w:t>
      </w:r>
      <w:proofErr w:type="spellEnd"/>
      <w:r w:rsidRPr="00D60936">
        <w:rPr>
          <w:rFonts w:ascii="Times New Roman" w:eastAsia="Times New Roman" w:hAnsi="Times New Roman" w:cs="Times New Roman"/>
          <w:kern w:val="0"/>
          <w14:ligatures w14:val="none"/>
        </w:rPr>
        <w:t>” on the blazon, inclusion of 11 tribes in rondels) are heavily criticized by all three authors (Wittnebel provides a detailed legal/historical rebuttal). Wittnebel states he is “happy with the flag adopted” but has serious concerns about the seal’s functionality and legality.</w:t>
      </w:r>
    </w:p>
    <w:p w14:paraId="015EBCA8" w14:textId="77777777" w:rsidR="00D60936" w:rsidRPr="00D60936" w:rsidRDefault="00D60936" w:rsidP="00D6093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D60936">
        <w:rPr>
          <w:rFonts w:ascii="Times New Roman" w:eastAsia="Times New Roman" w:hAnsi="Times New Roman" w:cs="Times New Roman"/>
          <w:b/>
          <w:bCs/>
          <w:kern w:val="0"/>
          <w14:ligatures w14:val="none"/>
        </w:rPr>
        <w:t>Flag-specific criticisms</w:t>
      </w:r>
      <w:r w:rsidRPr="00D60936">
        <w:rPr>
          <w:rFonts w:ascii="Times New Roman" w:eastAsia="Times New Roman" w:hAnsi="Times New Roman" w:cs="Times New Roman"/>
          <w:kern w:val="0"/>
          <w14:ligatures w14:val="none"/>
        </w:rPr>
        <w:t xml:space="preserve"> (by Drazkowski and Olson) focus on both process flaws and the final design’s shortcomings (stylized state shape omitting Angle Inlet, lack of green/agriculture nod, ambiguous 8-pointed “Dakota star,” unintended resemblance to some Somali flags).</w:t>
      </w:r>
    </w:p>
    <w:p w14:paraId="2A78331A" w14:textId="77777777" w:rsidR="00D60936" w:rsidRPr="00D60936" w:rsidRDefault="00D60936" w:rsidP="00D60936">
      <w:pPr>
        <w:spacing w:before="100" w:beforeAutospacing="1" w:after="100" w:afterAutospacing="1" w:line="240" w:lineRule="auto"/>
        <w:rPr>
          <w:rFonts w:ascii="Times New Roman" w:eastAsia="Times New Roman" w:hAnsi="Times New Roman" w:cs="Times New Roman"/>
          <w:kern w:val="0"/>
          <w14:ligatures w14:val="none"/>
        </w:rPr>
      </w:pPr>
      <w:r w:rsidRPr="00D60936">
        <w:rPr>
          <w:rFonts w:ascii="Times New Roman" w:eastAsia="Times New Roman" w:hAnsi="Times New Roman" w:cs="Times New Roman"/>
          <w:kern w:val="0"/>
          <w14:ligatures w14:val="none"/>
        </w:rPr>
        <w:t>The report includes exhibits (the enabling law and email exchanges showing ignored loon-seal flag concepts) and calls for legislative review, possible Auditor involvement, and better rules for future commissions.</w:t>
      </w:r>
    </w:p>
    <w:p w14:paraId="604D3D84" w14:textId="77777777" w:rsidR="00D60936" w:rsidRPr="00D60936" w:rsidRDefault="00D60936" w:rsidP="00D60936">
      <w:pPr>
        <w:spacing w:before="100" w:beforeAutospacing="1" w:after="100" w:afterAutospacing="1" w:line="240" w:lineRule="auto"/>
        <w:rPr>
          <w:rFonts w:ascii="Times New Roman" w:eastAsia="Times New Roman" w:hAnsi="Times New Roman" w:cs="Times New Roman"/>
          <w:kern w:val="0"/>
          <w14:ligatures w14:val="none"/>
        </w:rPr>
      </w:pPr>
      <w:r w:rsidRPr="00D60936">
        <w:rPr>
          <w:rFonts w:ascii="Times New Roman" w:eastAsia="Times New Roman" w:hAnsi="Times New Roman" w:cs="Times New Roman"/>
          <w:b/>
          <w:bCs/>
          <w:kern w:val="0"/>
          <w14:ligatures w14:val="none"/>
        </w:rPr>
        <w:t>Objections to the Flag Selection Process (All Listed by the Authors)</w:t>
      </w:r>
    </w:p>
    <w:p w14:paraId="0E3DEAD4" w14:textId="77777777" w:rsidR="00D60936" w:rsidRPr="00D60936" w:rsidRDefault="00D60936" w:rsidP="00D60936">
      <w:pPr>
        <w:spacing w:before="100" w:beforeAutospacing="1" w:after="100" w:afterAutospacing="1" w:line="240" w:lineRule="auto"/>
        <w:rPr>
          <w:rFonts w:ascii="Times New Roman" w:eastAsia="Times New Roman" w:hAnsi="Times New Roman" w:cs="Times New Roman"/>
          <w:kern w:val="0"/>
          <w14:ligatures w14:val="none"/>
        </w:rPr>
      </w:pPr>
      <w:r w:rsidRPr="00D60936">
        <w:rPr>
          <w:rFonts w:ascii="Times New Roman" w:eastAsia="Times New Roman" w:hAnsi="Times New Roman" w:cs="Times New Roman"/>
          <w:kern w:val="0"/>
          <w14:ligatures w14:val="none"/>
        </w:rPr>
        <w:t xml:space="preserve">The authors (primarily Drazkowski/Olson in the shared sections) detail why they viewed the </w:t>
      </w:r>
      <w:r w:rsidRPr="00D60936">
        <w:rPr>
          <w:rFonts w:ascii="Times New Roman" w:eastAsia="Times New Roman" w:hAnsi="Times New Roman" w:cs="Times New Roman"/>
          <w:b/>
          <w:bCs/>
          <w:kern w:val="0"/>
          <w14:ligatures w14:val="none"/>
        </w:rPr>
        <w:t>process</w:t>
      </w:r>
      <w:r w:rsidRPr="00D60936">
        <w:rPr>
          <w:rFonts w:ascii="Times New Roman" w:eastAsia="Times New Roman" w:hAnsi="Times New Roman" w:cs="Times New Roman"/>
          <w:kern w:val="0"/>
          <w14:ligatures w14:val="none"/>
        </w:rPr>
        <w:t xml:space="preserve"> for selecting the new flag as fundamentally flawed. Here is a complete, exhaustive list drawn directly from the report:</w:t>
      </w:r>
    </w:p>
    <w:p w14:paraId="7866782A" w14:textId="77777777" w:rsidR="00D60936" w:rsidRPr="00D60936" w:rsidRDefault="00D60936" w:rsidP="00D60936">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D60936">
        <w:rPr>
          <w:rFonts w:ascii="Times New Roman" w:eastAsia="Times New Roman" w:hAnsi="Times New Roman" w:cs="Times New Roman"/>
          <w:b/>
          <w:bCs/>
          <w:kern w:val="0"/>
          <w14:ligatures w14:val="none"/>
        </w:rPr>
        <w:t>Unrealistically tight timeline and rushed appointments</w:t>
      </w:r>
    </w:p>
    <w:p w14:paraId="0E1CE975" w14:textId="77777777" w:rsidR="00D60936" w:rsidRPr="00D60936" w:rsidRDefault="00D60936" w:rsidP="00D60936">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D60936">
        <w:rPr>
          <w:rFonts w:ascii="Times New Roman" w:eastAsia="Times New Roman" w:hAnsi="Times New Roman" w:cs="Times New Roman"/>
          <w:kern w:val="0"/>
          <w14:ligatures w14:val="none"/>
        </w:rPr>
        <w:lastRenderedPageBreak/>
        <w:t>Law effective July 1, 2023; appointments required by August 1, but several (including some Governor’s appointees and the Dakota representative) were late or after the deadline.</w:t>
      </w:r>
    </w:p>
    <w:p w14:paraId="0634ED46" w14:textId="77777777" w:rsidR="00D60936" w:rsidRPr="00D60936" w:rsidRDefault="00D60936" w:rsidP="00D60936">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D60936">
        <w:rPr>
          <w:rFonts w:ascii="Times New Roman" w:eastAsia="Times New Roman" w:hAnsi="Times New Roman" w:cs="Times New Roman"/>
          <w:kern w:val="0"/>
          <w14:ligatures w14:val="none"/>
        </w:rPr>
        <w:t>Public design submission window was &lt;30 days (Oct. 2–30, 2023), favoring insiders already following the process rather than broad outreach.</w:t>
      </w:r>
    </w:p>
    <w:p w14:paraId="377F39A6" w14:textId="77777777" w:rsidR="00D60936" w:rsidRPr="00D60936" w:rsidRDefault="00D60936" w:rsidP="00D60936">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D60936">
        <w:rPr>
          <w:rFonts w:ascii="Times New Roman" w:eastAsia="Times New Roman" w:hAnsi="Times New Roman" w:cs="Times New Roman"/>
          <w:b/>
          <w:bCs/>
          <w:kern w:val="0"/>
          <w14:ligatures w14:val="none"/>
        </w:rPr>
        <w:t>Flawed commission structure and staffing</w:t>
      </w:r>
    </w:p>
    <w:p w14:paraId="26D35705" w14:textId="77777777" w:rsidR="00D60936" w:rsidRPr="00D60936" w:rsidRDefault="00D60936" w:rsidP="00D60936">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D60936">
        <w:rPr>
          <w:rFonts w:ascii="Times New Roman" w:eastAsia="Times New Roman" w:hAnsi="Times New Roman" w:cs="Times New Roman"/>
          <w:kern w:val="0"/>
          <w14:ligatures w14:val="none"/>
        </w:rPr>
        <w:t>Executive-branch dominance (Governor’s three public appointees + multiple agency designees) and legislators relegated to non-voting ex-officio status.</w:t>
      </w:r>
    </w:p>
    <w:p w14:paraId="14BE19C2" w14:textId="77777777" w:rsidR="00D60936" w:rsidRPr="00D60936" w:rsidRDefault="00D60936" w:rsidP="00D60936">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D60936">
        <w:rPr>
          <w:rFonts w:ascii="Times New Roman" w:eastAsia="Times New Roman" w:hAnsi="Times New Roman" w:cs="Times New Roman"/>
          <w:kern w:val="0"/>
          <w14:ligatures w14:val="none"/>
        </w:rPr>
        <w:t>MNHS staffing created a standalone, hard-to-find website instead of using the Legislative Coordinating Commission’s established public-notice and YouTube channels, reducing transparency and accessibility.</w:t>
      </w:r>
    </w:p>
    <w:p w14:paraId="5BEEF121" w14:textId="77777777" w:rsidR="00D60936" w:rsidRPr="00D60936" w:rsidRDefault="00D60936" w:rsidP="00D60936">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D60936">
        <w:rPr>
          <w:rFonts w:ascii="Times New Roman" w:eastAsia="Times New Roman" w:hAnsi="Times New Roman" w:cs="Times New Roman"/>
          <w:b/>
          <w:bCs/>
          <w:kern w:val="0"/>
          <w14:ligatures w14:val="none"/>
        </w:rPr>
        <w:t>Inadequate and biased public outreach/engagement</w:t>
      </w:r>
    </w:p>
    <w:p w14:paraId="78A56E07" w14:textId="77777777" w:rsidR="00D60936" w:rsidRPr="00D60936" w:rsidRDefault="00D60936" w:rsidP="00D60936">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D60936">
        <w:rPr>
          <w:rFonts w:ascii="Times New Roman" w:eastAsia="Times New Roman" w:hAnsi="Times New Roman" w:cs="Times New Roman"/>
          <w:kern w:val="0"/>
          <w14:ligatures w14:val="none"/>
        </w:rPr>
        <w:t>Media promotion focused on quantity (~1,000 mentions) rather than substance; commission was dismissive of critical coverage (e.g., Star Tribune article quoting Minnesotans) and labeled it “out-of-state tourists.”</w:t>
      </w:r>
    </w:p>
    <w:p w14:paraId="7D7B0A16" w14:textId="77777777" w:rsidR="00D60936" w:rsidRPr="00D60936" w:rsidRDefault="00D60936" w:rsidP="00D60936">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D60936">
        <w:rPr>
          <w:rFonts w:ascii="Times New Roman" w:eastAsia="Times New Roman" w:hAnsi="Times New Roman" w:cs="Times New Roman"/>
          <w:kern w:val="0"/>
          <w14:ligatures w14:val="none"/>
        </w:rPr>
        <w:t>Official website was obscure and confusing; public mixed it up with unofficial polls (e.g., FairVote.org).</w:t>
      </w:r>
    </w:p>
    <w:p w14:paraId="743EDE75" w14:textId="77777777" w:rsidR="00D60936" w:rsidRPr="00D60936" w:rsidRDefault="00D60936" w:rsidP="00D60936">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D60936">
        <w:rPr>
          <w:rFonts w:ascii="Times New Roman" w:eastAsia="Times New Roman" w:hAnsi="Times New Roman" w:cs="Times New Roman"/>
          <w:kern w:val="0"/>
          <w14:ligatures w14:val="none"/>
        </w:rPr>
        <w:t>Weekly newsletter reached only a self-selected group (reporters, flag hobbyists, prior submitters), so only they received timely notice of public testimony slots.</w:t>
      </w:r>
    </w:p>
    <w:p w14:paraId="2AE92112" w14:textId="77777777" w:rsidR="00D60936" w:rsidRPr="00D60936" w:rsidRDefault="00D60936" w:rsidP="00D60936">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D60936">
        <w:rPr>
          <w:rFonts w:ascii="Times New Roman" w:eastAsia="Times New Roman" w:hAnsi="Times New Roman" w:cs="Times New Roman"/>
          <w:kern w:val="0"/>
          <w14:ligatures w14:val="none"/>
        </w:rPr>
        <w:t>Finalist flag displays limited to just two sites (Mall of America and Becker Historical Museum) despite early plans for one per congressional district; Becker display was a last-minute spare set arranged by Wittnebel after he learned of the MOA event from a reporter.</w:t>
      </w:r>
    </w:p>
    <w:p w14:paraId="4CA67F0A" w14:textId="77777777" w:rsidR="00D60936" w:rsidRPr="00D60936" w:rsidRDefault="00D60936" w:rsidP="00D60936">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D60936">
        <w:rPr>
          <w:rFonts w:ascii="Times New Roman" w:eastAsia="Times New Roman" w:hAnsi="Times New Roman" w:cs="Times New Roman"/>
          <w:kern w:val="0"/>
          <w14:ligatures w14:val="none"/>
        </w:rPr>
        <w:t>21,000+ public comments delivered as raw, unprocessed spreadsheets in batches with no commission-wide summarization, analysis, or consistent addressing; commissioners were left to review them individually.</w:t>
      </w:r>
    </w:p>
    <w:p w14:paraId="2A6471C2" w14:textId="77777777" w:rsidR="00D60936" w:rsidRPr="00D60936" w:rsidRDefault="00D60936" w:rsidP="00D60936">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D60936">
        <w:rPr>
          <w:rFonts w:ascii="Times New Roman" w:eastAsia="Times New Roman" w:hAnsi="Times New Roman" w:cs="Times New Roman"/>
          <w:b/>
          <w:bCs/>
          <w:kern w:val="0"/>
          <w14:ligatures w14:val="none"/>
        </w:rPr>
        <w:t>Public testimony process was closed and restrictive</w:t>
      </w:r>
    </w:p>
    <w:p w14:paraId="6A6CF21F" w14:textId="77777777" w:rsidR="00D60936" w:rsidRPr="00D60936" w:rsidRDefault="00D60936" w:rsidP="00D60936">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D60936">
        <w:rPr>
          <w:rFonts w:ascii="Times New Roman" w:eastAsia="Times New Roman" w:hAnsi="Times New Roman" w:cs="Times New Roman"/>
          <w:kern w:val="0"/>
          <w14:ligatures w14:val="none"/>
        </w:rPr>
        <w:t>Only 34 people testified; slots filled almost instantly via the newsletter list; one citizen complained she was told the list was already full.</w:t>
      </w:r>
    </w:p>
    <w:p w14:paraId="70917683" w14:textId="77777777" w:rsidR="00D60936" w:rsidRPr="00D60936" w:rsidRDefault="00D60936" w:rsidP="00D60936">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D60936">
        <w:rPr>
          <w:rFonts w:ascii="Times New Roman" w:eastAsia="Times New Roman" w:hAnsi="Times New Roman" w:cs="Times New Roman"/>
          <w:kern w:val="0"/>
          <w14:ligatures w14:val="none"/>
        </w:rPr>
        <w:t>Process favored vexillologists, out-of-state experts, and designers advocating their own entries rather than ordinary Minnesotans.</w:t>
      </w:r>
    </w:p>
    <w:p w14:paraId="177C64F8" w14:textId="77777777" w:rsidR="00D60936" w:rsidRPr="00D60936" w:rsidRDefault="00D60936" w:rsidP="00D60936">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D60936">
        <w:rPr>
          <w:rFonts w:ascii="Times New Roman" w:eastAsia="Times New Roman" w:hAnsi="Times New Roman" w:cs="Times New Roman"/>
          <w:b/>
          <w:bCs/>
          <w:kern w:val="0"/>
          <w14:ligatures w14:val="none"/>
        </w:rPr>
        <w:t>Reversed statutory priority: experts over public input</w:t>
      </w:r>
    </w:p>
    <w:p w14:paraId="1A3A4ECB" w14:textId="77777777" w:rsidR="00D60936" w:rsidRPr="00D60936" w:rsidRDefault="00D60936" w:rsidP="00D60936">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D60936">
        <w:rPr>
          <w:rFonts w:ascii="Times New Roman" w:eastAsia="Times New Roman" w:hAnsi="Times New Roman" w:cs="Times New Roman"/>
          <w:kern w:val="0"/>
          <w14:ligatures w14:val="none"/>
        </w:rPr>
        <w:t>Law says commission “may” consult vexillologists/experts but “must” solicit public feedback—yet entire meetings were devoted to experts, and at the critical Dec. 2 finalist-selection meeting, designers took half the time presenting their own interpretations instead of hearing public views on the designs.</w:t>
      </w:r>
    </w:p>
    <w:p w14:paraId="49ED8D46" w14:textId="77777777" w:rsidR="00D60936" w:rsidRPr="00D60936" w:rsidRDefault="00D60936" w:rsidP="00D60936">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D60936">
        <w:rPr>
          <w:rFonts w:ascii="Times New Roman" w:eastAsia="Times New Roman" w:hAnsi="Times New Roman" w:cs="Times New Roman"/>
          <w:kern w:val="0"/>
          <w14:ligatures w14:val="none"/>
        </w:rPr>
        <w:t>Commissioner Wittnebel explicitly noted they should have been “hearing from Minnesotans what they think about the flag designs… These weren’t the designers’ flags anymore; they belonged to the people of Minnesota.”</w:t>
      </w:r>
    </w:p>
    <w:p w14:paraId="395193DE" w14:textId="77777777" w:rsidR="00D60936" w:rsidRPr="00D60936" w:rsidRDefault="00D60936" w:rsidP="00D60936">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D60936">
        <w:rPr>
          <w:rFonts w:ascii="Times New Roman" w:eastAsia="Times New Roman" w:hAnsi="Times New Roman" w:cs="Times New Roman"/>
          <w:b/>
          <w:bCs/>
          <w:kern w:val="0"/>
          <w14:ligatures w14:val="none"/>
        </w:rPr>
        <w:t>Popular public designs received short shrift / were ignored</w:t>
      </w:r>
    </w:p>
    <w:p w14:paraId="09A27289" w14:textId="77777777" w:rsidR="00D60936" w:rsidRPr="00D60936" w:rsidRDefault="00D60936" w:rsidP="00D60936">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D60936">
        <w:rPr>
          <w:rFonts w:ascii="Times New Roman" w:eastAsia="Times New Roman" w:hAnsi="Times New Roman" w:cs="Times New Roman"/>
          <w:kern w:val="0"/>
          <w14:ligatures w14:val="none"/>
        </w:rPr>
        <w:t>Submission F29 (“</w:t>
      </w:r>
      <w:proofErr w:type="spellStart"/>
      <w:r w:rsidRPr="00D60936">
        <w:rPr>
          <w:rFonts w:ascii="Times New Roman" w:eastAsia="Times New Roman" w:hAnsi="Times New Roman" w:cs="Times New Roman"/>
          <w:kern w:val="0"/>
          <w14:ligatures w14:val="none"/>
        </w:rPr>
        <w:t>starflake</w:t>
      </w:r>
      <w:proofErr w:type="spellEnd"/>
      <w:r w:rsidRPr="00D60936">
        <w:rPr>
          <w:rFonts w:ascii="Times New Roman" w:eastAsia="Times New Roman" w:hAnsi="Times New Roman" w:cs="Times New Roman"/>
          <w:kern w:val="0"/>
          <w14:ligatures w14:val="none"/>
        </w:rPr>
        <w:t>”) was the most consistently popular design in public comments; Secretary Simon had to intervene to add it as a 6th finalist, but the commission never elevated other public favorites systematically.</w:t>
      </w:r>
    </w:p>
    <w:p w14:paraId="38109ECD" w14:textId="77777777" w:rsidR="00D60936" w:rsidRPr="00D60936" w:rsidRDefault="00D60936" w:rsidP="00D60936">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D60936">
        <w:rPr>
          <w:rFonts w:ascii="Times New Roman" w:eastAsia="Times New Roman" w:hAnsi="Times New Roman" w:cs="Times New Roman"/>
          <w:kern w:val="0"/>
          <w14:ligatures w14:val="none"/>
        </w:rPr>
        <w:t>Widespread public suggestion (website, social media, Reddit) to place the most popular seal design (S224, featuring a loon) on a dark blue field as the state flag—or incorporate loon elements—was never properly considered.</w:t>
      </w:r>
    </w:p>
    <w:p w14:paraId="70A8FEAE" w14:textId="77777777" w:rsidR="00D60936" w:rsidRPr="00D60936" w:rsidRDefault="00D60936" w:rsidP="00D60936">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D60936">
        <w:rPr>
          <w:rFonts w:ascii="Times New Roman" w:eastAsia="Times New Roman" w:hAnsi="Times New Roman" w:cs="Times New Roman"/>
          <w:kern w:val="0"/>
          <w14:ligatures w14:val="none"/>
        </w:rPr>
        <w:lastRenderedPageBreak/>
        <w:t>Chair Fitch invited commissioners to submit design ideas and promised mock-ups; Senator Drazkowski specifically requested loon-seal flag concepts (Exhibit B email chain shows Fitch agreed they would be printed, displayed, and considered at the next meeting). The ideas were never presented or explained, despite assurances.</w:t>
      </w:r>
    </w:p>
    <w:p w14:paraId="1E3F3BBE" w14:textId="77777777" w:rsidR="00D60936" w:rsidRPr="00D60936" w:rsidRDefault="00D60936" w:rsidP="00D60936">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D60936">
        <w:rPr>
          <w:rFonts w:ascii="Times New Roman" w:eastAsia="Times New Roman" w:hAnsi="Times New Roman" w:cs="Times New Roman"/>
          <w:b/>
          <w:bCs/>
          <w:kern w:val="0"/>
          <w14:ligatures w14:val="none"/>
        </w:rPr>
        <w:t>Overall dismissive attitude toward public criticism</w:t>
      </w:r>
    </w:p>
    <w:p w14:paraId="7AE3BC77" w14:textId="77777777" w:rsidR="00D60936" w:rsidRPr="00D60936" w:rsidRDefault="00D60936" w:rsidP="00D60936">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D60936">
        <w:rPr>
          <w:rFonts w:ascii="Times New Roman" w:eastAsia="Times New Roman" w:hAnsi="Times New Roman" w:cs="Times New Roman"/>
          <w:kern w:val="0"/>
          <w14:ligatures w14:val="none"/>
        </w:rPr>
        <w:t>Commission repeatedly ignored or downplayed public feedback on both process and emerging design concerns, treating it as secondary to expert opinion.</w:t>
      </w:r>
    </w:p>
    <w:p w14:paraId="0DC21646" w14:textId="77777777" w:rsidR="00D60936" w:rsidRPr="00D60936" w:rsidRDefault="00D60936" w:rsidP="00D60936">
      <w:pPr>
        <w:spacing w:before="100" w:beforeAutospacing="1" w:after="100" w:afterAutospacing="1" w:line="240" w:lineRule="auto"/>
        <w:rPr>
          <w:rFonts w:ascii="Times New Roman" w:eastAsia="Times New Roman" w:hAnsi="Times New Roman" w:cs="Times New Roman"/>
          <w:kern w:val="0"/>
          <w14:ligatures w14:val="none"/>
        </w:rPr>
      </w:pPr>
      <w:r w:rsidRPr="00D60936">
        <w:rPr>
          <w:rFonts w:ascii="Times New Roman" w:eastAsia="Times New Roman" w:hAnsi="Times New Roman" w:cs="Times New Roman"/>
          <w:kern w:val="0"/>
          <w14:ligatures w14:val="none"/>
        </w:rPr>
        <w:t>These process flaws, the authors argue, produced a flag that does not fully reflect “shared history, resources, and diverse cultural communities” and sidelined the very public input the law required. Wittnebel’s portion focuses more on seal legality and procedure, but he concurs with the broader critique of the commission’s approach. The report urges the Legislature to act before the May 11, 2024 effective date.</w:t>
      </w:r>
    </w:p>
    <w:p w14:paraId="06F2F081" w14:textId="77777777" w:rsidR="00D60936" w:rsidRDefault="00D60936"/>
    <w:sectPr w:rsidR="00D609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271B4B"/>
    <w:multiLevelType w:val="multilevel"/>
    <w:tmpl w:val="89DAF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B54DB5"/>
    <w:multiLevelType w:val="multilevel"/>
    <w:tmpl w:val="B60A46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41044254">
    <w:abstractNumId w:val="0"/>
  </w:num>
  <w:num w:numId="2" w16cid:durableId="18758016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936"/>
    <w:rsid w:val="00D60936"/>
    <w:rsid w:val="00DB2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3012D"/>
  <w15:chartTrackingRefBased/>
  <w15:docId w15:val="{23414F70-775E-4116-AD4E-126462F32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09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609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6093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6093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6093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609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09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09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09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093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6093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6093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6093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6093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609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09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09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0936"/>
    <w:rPr>
      <w:rFonts w:eastAsiaTheme="majorEastAsia" w:cstheme="majorBidi"/>
      <w:color w:val="272727" w:themeColor="text1" w:themeTint="D8"/>
    </w:rPr>
  </w:style>
  <w:style w:type="paragraph" w:styleId="Title">
    <w:name w:val="Title"/>
    <w:basedOn w:val="Normal"/>
    <w:next w:val="Normal"/>
    <w:link w:val="TitleChar"/>
    <w:uiPriority w:val="10"/>
    <w:qFormat/>
    <w:rsid w:val="00D609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09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09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09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0936"/>
    <w:pPr>
      <w:spacing w:before="160"/>
      <w:jc w:val="center"/>
    </w:pPr>
    <w:rPr>
      <w:i/>
      <w:iCs/>
      <w:color w:val="404040" w:themeColor="text1" w:themeTint="BF"/>
    </w:rPr>
  </w:style>
  <w:style w:type="character" w:customStyle="1" w:styleId="QuoteChar">
    <w:name w:val="Quote Char"/>
    <w:basedOn w:val="DefaultParagraphFont"/>
    <w:link w:val="Quote"/>
    <w:uiPriority w:val="29"/>
    <w:rsid w:val="00D60936"/>
    <w:rPr>
      <w:i/>
      <w:iCs/>
      <w:color w:val="404040" w:themeColor="text1" w:themeTint="BF"/>
    </w:rPr>
  </w:style>
  <w:style w:type="paragraph" w:styleId="ListParagraph">
    <w:name w:val="List Paragraph"/>
    <w:basedOn w:val="Normal"/>
    <w:uiPriority w:val="34"/>
    <w:qFormat/>
    <w:rsid w:val="00D60936"/>
    <w:pPr>
      <w:ind w:left="720"/>
      <w:contextualSpacing/>
    </w:pPr>
  </w:style>
  <w:style w:type="character" w:styleId="IntenseEmphasis">
    <w:name w:val="Intense Emphasis"/>
    <w:basedOn w:val="DefaultParagraphFont"/>
    <w:uiPriority w:val="21"/>
    <w:qFormat/>
    <w:rsid w:val="00D60936"/>
    <w:rPr>
      <w:i/>
      <w:iCs/>
      <w:color w:val="2F5496" w:themeColor="accent1" w:themeShade="BF"/>
    </w:rPr>
  </w:style>
  <w:style w:type="paragraph" w:styleId="IntenseQuote">
    <w:name w:val="Intense Quote"/>
    <w:basedOn w:val="Normal"/>
    <w:next w:val="Normal"/>
    <w:link w:val="IntenseQuoteChar"/>
    <w:uiPriority w:val="30"/>
    <w:qFormat/>
    <w:rsid w:val="00D609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60936"/>
    <w:rPr>
      <w:i/>
      <w:iCs/>
      <w:color w:val="2F5496" w:themeColor="accent1" w:themeShade="BF"/>
    </w:rPr>
  </w:style>
  <w:style w:type="character" w:styleId="IntenseReference">
    <w:name w:val="Intense Reference"/>
    <w:basedOn w:val="DefaultParagraphFont"/>
    <w:uiPriority w:val="32"/>
    <w:qFormat/>
    <w:rsid w:val="00D6093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1033</Words>
  <Characters>5894</Characters>
  <Application>Microsoft Office Word</Application>
  <DocSecurity>0</DocSecurity>
  <Lines>49</Lines>
  <Paragraphs>13</Paragraphs>
  <ScaleCrop>false</ScaleCrop>
  <Company/>
  <LinksUpToDate>false</LinksUpToDate>
  <CharactersWithSpaces>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Tonsager</dc:creator>
  <cp:keywords/>
  <dc:description/>
  <cp:lastModifiedBy>Gary Tonsager</cp:lastModifiedBy>
  <cp:revision>1</cp:revision>
  <dcterms:created xsi:type="dcterms:W3CDTF">2026-05-11T01:30:00Z</dcterms:created>
  <dcterms:modified xsi:type="dcterms:W3CDTF">2026-05-11T01:31:00Z</dcterms:modified>
</cp:coreProperties>
</file>